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236C" w:rsidRDefault="00D7236C" w:rsidP="00483CF0">
      <w:pPr>
        <w:jc w:val="center"/>
      </w:pPr>
    </w:p>
    <w:p w:rsidR="00D7236C" w:rsidRDefault="00D7236C" w:rsidP="00483CF0">
      <w:pPr>
        <w:jc w:val="center"/>
      </w:pPr>
    </w:p>
    <w:p w:rsidR="00D7236C" w:rsidRDefault="00D7236C" w:rsidP="00483CF0">
      <w:pPr>
        <w:jc w:val="center"/>
      </w:pPr>
    </w:p>
    <w:p w:rsidR="00D7236C" w:rsidRDefault="00D7236C" w:rsidP="00483CF0">
      <w:pPr>
        <w:jc w:val="center"/>
      </w:pPr>
    </w:p>
    <w:p w:rsidR="00D7236C" w:rsidRDefault="00D7236C" w:rsidP="00483CF0">
      <w:pPr>
        <w:jc w:val="center"/>
      </w:pPr>
    </w:p>
    <w:p w:rsidR="00D7236C" w:rsidRDefault="00D7236C" w:rsidP="00483CF0">
      <w:pPr>
        <w:jc w:val="center"/>
      </w:pPr>
    </w:p>
    <w:p w:rsidR="00D7236C" w:rsidRDefault="00D7236C" w:rsidP="00483CF0">
      <w:pPr>
        <w:jc w:val="center"/>
      </w:pPr>
    </w:p>
    <w:p w:rsidR="00D7236C" w:rsidRPr="00D7236C" w:rsidRDefault="00D7236C" w:rsidP="00D7236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Pr="00D7236C">
        <w:rPr>
          <w:rFonts w:ascii="Times New Roman" w:hAnsi="Times New Roman" w:cs="Times New Roman"/>
          <w:sz w:val="24"/>
          <w:szCs w:val="24"/>
        </w:rPr>
        <w:t>iscussion</w:t>
      </w:r>
    </w:p>
    <w:p w:rsidR="00D7236C" w:rsidRPr="00D7236C" w:rsidRDefault="00D7236C" w:rsidP="00D7236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7236C">
        <w:rPr>
          <w:rFonts w:ascii="Times New Roman" w:hAnsi="Times New Roman" w:cs="Times New Roman"/>
          <w:sz w:val="24"/>
          <w:szCs w:val="24"/>
        </w:rPr>
        <w:t xml:space="preserve">Name </w:t>
      </w:r>
    </w:p>
    <w:p w:rsidR="00D7236C" w:rsidRPr="00D7236C" w:rsidRDefault="00D7236C" w:rsidP="00D7236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7236C">
        <w:rPr>
          <w:rFonts w:ascii="Times New Roman" w:hAnsi="Times New Roman" w:cs="Times New Roman"/>
          <w:sz w:val="24"/>
          <w:szCs w:val="24"/>
        </w:rPr>
        <w:t xml:space="preserve">Institution Affiliation </w:t>
      </w:r>
    </w:p>
    <w:p w:rsidR="00D7236C" w:rsidRPr="00D7236C" w:rsidRDefault="00D7236C" w:rsidP="00D7236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7236C">
        <w:rPr>
          <w:rFonts w:ascii="Times New Roman" w:hAnsi="Times New Roman" w:cs="Times New Roman"/>
          <w:sz w:val="24"/>
          <w:szCs w:val="24"/>
        </w:rPr>
        <w:t xml:space="preserve">Course </w:t>
      </w:r>
      <w:r w:rsidR="001C72A1" w:rsidRPr="00D7236C">
        <w:rPr>
          <w:rFonts w:ascii="Times New Roman" w:hAnsi="Times New Roman" w:cs="Times New Roman"/>
          <w:sz w:val="24"/>
          <w:szCs w:val="24"/>
        </w:rPr>
        <w:t>title</w:t>
      </w:r>
    </w:p>
    <w:p w:rsidR="00D7236C" w:rsidRPr="00D7236C" w:rsidRDefault="00D7236C" w:rsidP="00D7236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7236C"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D7236C" w:rsidRDefault="00D7236C" w:rsidP="00483CF0">
      <w:pPr>
        <w:jc w:val="center"/>
      </w:pPr>
    </w:p>
    <w:p w:rsidR="00D7236C" w:rsidRDefault="00D7236C" w:rsidP="00483CF0">
      <w:pPr>
        <w:jc w:val="center"/>
      </w:pPr>
    </w:p>
    <w:p w:rsidR="00D7236C" w:rsidRDefault="00D7236C" w:rsidP="00483CF0">
      <w:pPr>
        <w:jc w:val="center"/>
      </w:pPr>
    </w:p>
    <w:p w:rsidR="00D7236C" w:rsidRDefault="00D7236C" w:rsidP="00483CF0">
      <w:pPr>
        <w:jc w:val="center"/>
      </w:pPr>
    </w:p>
    <w:p w:rsidR="00D7236C" w:rsidRDefault="00D7236C" w:rsidP="00483CF0">
      <w:pPr>
        <w:jc w:val="center"/>
      </w:pPr>
    </w:p>
    <w:p w:rsidR="00D7236C" w:rsidRDefault="00D7236C" w:rsidP="00483CF0">
      <w:pPr>
        <w:jc w:val="center"/>
      </w:pPr>
    </w:p>
    <w:p w:rsidR="00D7236C" w:rsidRDefault="00D7236C" w:rsidP="00483CF0">
      <w:pPr>
        <w:jc w:val="center"/>
      </w:pPr>
    </w:p>
    <w:p w:rsidR="00D7236C" w:rsidRDefault="00D7236C" w:rsidP="00483CF0">
      <w:pPr>
        <w:jc w:val="center"/>
      </w:pPr>
    </w:p>
    <w:p w:rsidR="00D7236C" w:rsidRDefault="00D7236C" w:rsidP="00D7236C"/>
    <w:p w:rsidR="00D7236C" w:rsidRDefault="00D7236C" w:rsidP="00D7236C"/>
    <w:p w:rsidR="00D7236C" w:rsidRDefault="00D7236C" w:rsidP="00483CF0">
      <w:pPr>
        <w:jc w:val="center"/>
      </w:pPr>
    </w:p>
    <w:p w:rsidR="00792285" w:rsidRDefault="00703ADF" w:rsidP="002241A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16A5">
        <w:rPr>
          <w:rFonts w:ascii="Times New Roman" w:hAnsi="Times New Roman" w:cs="Times New Roman"/>
          <w:b/>
          <w:sz w:val="24"/>
          <w:szCs w:val="24"/>
        </w:rPr>
        <w:lastRenderedPageBreak/>
        <w:t>Part 1</w:t>
      </w:r>
    </w:p>
    <w:p w:rsidR="00C72A83" w:rsidRDefault="00D32D27" w:rsidP="007D5D4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32D27">
        <w:rPr>
          <w:rFonts w:ascii="Times New Roman" w:hAnsi="Times New Roman" w:cs="Times New Roman"/>
          <w:sz w:val="24"/>
          <w:szCs w:val="24"/>
        </w:rPr>
        <w:t>Departmental contribution is an important tool in assessing the department in following ways; first, it helps in deciding whether to eliminate or continue such department; for example if the departmental contribution margin is positive, then it follows that such department may be elimin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D32D27">
        <w:rPr>
          <w:rFonts w:ascii="Times New Roman" w:hAnsi="Times New Roman" w:cs="Times New Roman"/>
          <w:sz w:val="24"/>
          <w:szCs w:val="24"/>
        </w:rPr>
        <w:t>ted.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32D27">
        <w:rPr>
          <w:rFonts w:ascii="Times New Roman" w:hAnsi="Times New Roman" w:cs="Times New Roman"/>
          <w:sz w:val="24"/>
          <w:szCs w:val="24"/>
        </w:rPr>
        <w:t>Secondly; it’s important in evaluating management performance</w:t>
      </w:r>
      <w:r w:rsidR="007D5D45" w:rsidRPr="007D5D45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r w:rsidR="007D5D45" w:rsidRPr="007D5D4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(Inyang</w:t>
      </w:r>
      <w:proofErr w:type="gramStart"/>
      <w:r w:rsidR="007D5D45" w:rsidRPr="007D5D4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,2013</w:t>
      </w:r>
      <w:proofErr w:type="gramEnd"/>
      <w:r w:rsidR="007D5D45" w:rsidRPr="007D5D4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</w:t>
      </w:r>
      <w:r w:rsidRPr="00D32D27">
        <w:rPr>
          <w:rFonts w:ascii="Times New Roman" w:hAnsi="Times New Roman" w:cs="Times New Roman"/>
          <w:sz w:val="24"/>
          <w:szCs w:val="24"/>
        </w:rPr>
        <w:t xml:space="preserve">. This implies that, the higher the departmental contribution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D32D27">
        <w:rPr>
          <w:rFonts w:ascii="Times New Roman" w:hAnsi="Times New Roman" w:cs="Times New Roman"/>
          <w:sz w:val="24"/>
          <w:szCs w:val="24"/>
        </w:rPr>
        <w:t>better the management performance. The management performance also depends on the departmental contribution margin ratio.</w:t>
      </w:r>
    </w:p>
    <w:p w:rsidR="00703ADF" w:rsidRPr="00D716A5" w:rsidRDefault="00703ADF" w:rsidP="00D716A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16A5">
        <w:rPr>
          <w:rFonts w:ascii="Times New Roman" w:hAnsi="Times New Roman" w:cs="Times New Roman"/>
          <w:b/>
          <w:sz w:val="24"/>
          <w:szCs w:val="24"/>
        </w:rPr>
        <w:t>Part 2</w:t>
      </w:r>
    </w:p>
    <w:p w:rsidR="00703ADF" w:rsidRPr="00483CF0" w:rsidRDefault="00703ADF" w:rsidP="00483CF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83CF0">
        <w:rPr>
          <w:rFonts w:ascii="Times New Roman" w:hAnsi="Times New Roman" w:cs="Times New Roman"/>
          <w:sz w:val="24"/>
          <w:szCs w:val="24"/>
        </w:rPr>
        <w:t>Departmental contribution Margin to Overhead= Departmental contribution to overhead/Sales.</w:t>
      </w:r>
    </w:p>
    <w:p w:rsidR="00703ADF" w:rsidRPr="001C72A1" w:rsidRDefault="00703ADF" w:rsidP="00483CF0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  <w:u w:val="thick"/>
        </w:rPr>
      </w:pPr>
      <w:r w:rsidRPr="001C72A1">
        <w:rPr>
          <w:rFonts w:ascii="Times New Roman" w:hAnsi="Times New Roman" w:cs="Times New Roman"/>
          <w:b/>
          <w:sz w:val="24"/>
          <w:szCs w:val="24"/>
          <w:u w:val="thick"/>
        </w:rPr>
        <w:t xml:space="preserve">Hardware department  </w:t>
      </w:r>
    </w:p>
    <w:p w:rsidR="00483CF0" w:rsidRDefault="00703ADF" w:rsidP="00483CF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83CF0">
        <w:rPr>
          <w:rFonts w:ascii="Times New Roman" w:hAnsi="Times New Roman" w:cs="Times New Roman"/>
          <w:sz w:val="24"/>
          <w:szCs w:val="24"/>
        </w:rPr>
        <w:t>(294400/119500</w:t>
      </w:r>
      <w:r w:rsidR="00483CF0" w:rsidRPr="00483CF0">
        <w:rPr>
          <w:rFonts w:ascii="Times New Roman" w:hAnsi="Times New Roman" w:cs="Times New Roman"/>
          <w:sz w:val="24"/>
          <w:szCs w:val="24"/>
        </w:rPr>
        <w:t>) x100</w:t>
      </w:r>
      <w:r w:rsidRPr="00483CF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241A1" w:rsidRDefault="00483CF0" w:rsidP="002241A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=2.46359*100</w:t>
      </w:r>
    </w:p>
    <w:p w:rsidR="002241A1" w:rsidRPr="002241A1" w:rsidRDefault="00D32D27" w:rsidP="002241A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241A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241A1" w:rsidRPr="002241A1">
        <w:rPr>
          <w:rFonts w:ascii="Times New Roman" w:hAnsi="Times New Roman" w:cs="Times New Roman"/>
          <w:b/>
          <w:sz w:val="24"/>
          <w:szCs w:val="24"/>
        </w:rPr>
        <w:t xml:space="preserve">Departmental contribution Margin for Hardware department  </w:t>
      </w:r>
    </w:p>
    <w:p w:rsidR="00483CF0" w:rsidRPr="00D716A5" w:rsidRDefault="002241A1" w:rsidP="00483CF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C72A1">
        <w:rPr>
          <w:rFonts w:ascii="Times New Roman" w:hAnsi="Times New Roman" w:cs="Times New Roman"/>
          <w:b/>
          <w:sz w:val="24"/>
          <w:szCs w:val="24"/>
        </w:rPr>
        <w:t>= 24.60</w:t>
      </w:r>
      <w:r w:rsidR="00483CF0" w:rsidRPr="00D716A5">
        <w:rPr>
          <w:rFonts w:ascii="Times New Roman" w:hAnsi="Times New Roman" w:cs="Times New Roman"/>
          <w:b/>
          <w:sz w:val="24"/>
          <w:szCs w:val="24"/>
        </w:rPr>
        <w:t>%</w:t>
      </w:r>
    </w:p>
    <w:p w:rsidR="00703ADF" w:rsidRPr="001C72A1" w:rsidRDefault="00703ADF" w:rsidP="002241A1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  <w:u w:val="thick"/>
        </w:rPr>
      </w:pPr>
      <w:r w:rsidRPr="001C72A1">
        <w:rPr>
          <w:rFonts w:ascii="Times New Roman" w:hAnsi="Times New Roman" w:cs="Times New Roman"/>
          <w:b/>
          <w:sz w:val="24"/>
          <w:szCs w:val="24"/>
          <w:u w:val="thick"/>
        </w:rPr>
        <w:t xml:space="preserve">Housewares Department </w:t>
      </w:r>
    </w:p>
    <w:p w:rsidR="00703ADF" w:rsidRDefault="00703ADF" w:rsidP="00483CF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83CF0">
        <w:rPr>
          <w:rFonts w:ascii="Times New Roman" w:hAnsi="Times New Roman" w:cs="Times New Roman"/>
          <w:sz w:val="24"/>
          <w:szCs w:val="24"/>
        </w:rPr>
        <w:t>(20600/71700</w:t>
      </w:r>
      <w:r w:rsidR="00483CF0" w:rsidRPr="00483CF0">
        <w:rPr>
          <w:rFonts w:ascii="Times New Roman" w:hAnsi="Times New Roman" w:cs="Times New Roman"/>
          <w:sz w:val="24"/>
          <w:szCs w:val="24"/>
        </w:rPr>
        <w:t>) x100</w:t>
      </w:r>
    </w:p>
    <w:p w:rsidR="00D32D27" w:rsidRDefault="00483CF0" w:rsidP="00D32D2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=0.287308*100</w:t>
      </w:r>
    </w:p>
    <w:p w:rsidR="00D32D27" w:rsidRPr="002241A1" w:rsidRDefault="00D32D27" w:rsidP="002241A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2241A1">
        <w:rPr>
          <w:rFonts w:ascii="Times New Roman" w:hAnsi="Times New Roman" w:cs="Times New Roman"/>
          <w:b/>
          <w:sz w:val="24"/>
          <w:szCs w:val="24"/>
        </w:rPr>
        <w:t>Departmental Contribution Margin ratio for Housewares Department</w:t>
      </w:r>
    </w:p>
    <w:p w:rsidR="00703ADF" w:rsidRPr="00D716A5" w:rsidRDefault="00D32D27" w:rsidP="00483CF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= </w:t>
      </w:r>
      <w:r w:rsidR="00703ADF" w:rsidRPr="00D716A5">
        <w:rPr>
          <w:rFonts w:ascii="Times New Roman" w:hAnsi="Times New Roman" w:cs="Times New Roman"/>
          <w:b/>
          <w:sz w:val="24"/>
          <w:szCs w:val="24"/>
        </w:rPr>
        <w:t>28.73%</w:t>
      </w:r>
    </w:p>
    <w:p w:rsidR="00703ADF" w:rsidRPr="001C72A1" w:rsidRDefault="00703ADF" w:rsidP="002241A1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  <w:u w:val="thick"/>
        </w:rPr>
      </w:pPr>
      <w:r w:rsidRPr="001C72A1">
        <w:rPr>
          <w:rFonts w:ascii="Times New Roman" w:hAnsi="Times New Roman" w:cs="Times New Roman"/>
          <w:b/>
          <w:sz w:val="24"/>
          <w:szCs w:val="24"/>
          <w:u w:val="thick"/>
        </w:rPr>
        <w:lastRenderedPageBreak/>
        <w:t xml:space="preserve">Appliances Department </w:t>
      </w:r>
    </w:p>
    <w:p w:rsidR="00703ADF" w:rsidRDefault="00703ADF" w:rsidP="00483CF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83CF0">
        <w:rPr>
          <w:rFonts w:ascii="Times New Roman" w:hAnsi="Times New Roman" w:cs="Times New Roman"/>
          <w:sz w:val="24"/>
          <w:szCs w:val="24"/>
        </w:rPr>
        <w:t>(9500/47800</w:t>
      </w:r>
      <w:r w:rsidR="00483CF0" w:rsidRPr="00483CF0">
        <w:rPr>
          <w:rFonts w:ascii="Times New Roman" w:hAnsi="Times New Roman" w:cs="Times New Roman"/>
          <w:sz w:val="24"/>
          <w:szCs w:val="24"/>
        </w:rPr>
        <w:t>) x100</w:t>
      </w:r>
    </w:p>
    <w:p w:rsidR="002241A1" w:rsidRDefault="00483CF0" w:rsidP="002241A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=0.1987447*100</w:t>
      </w:r>
    </w:p>
    <w:p w:rsidR="002241A1" w:rsidRPr="002241A1" w:rsidRDefault="002241A1" w:rsidP="002241A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241A1">
        <w:rPr>
          <w:rFonts w:ascii="Times New Roman" w:hAnsi="Times New Roman" w:cs="Times New Roman"/>
          <w:b/>
          <w:sz w:val="24"/>
          <w:szCs w:val="24"/>
        </w:rPr>
        <w:t xml:space="preserve">Departmental Contribution Margin ratio for Appliances Department </w:t>
      </w:r>
    </w:p>
    <w:p w:rsidR="00703ADF" w:rsidRPr="00D716A5" w:rsidRDefault="002241A1" w:rsidP="00483CF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= </w:t>
      </w:r>
      <w:r w:rsidR="00703ADF" w:rsidRPr="00D716A5">
        <w:rPr>
          <w:rFonts w:ascii="Times New Roman" w:hAnsi="Times New Roman" w:cs="Times New Roman"/>
          <w:b/>
          <w:sz w:val="24"/>
          <w:szCs w:val="24"/>
        </w:rPr>
        <w:t>19.87%</w:t>
      </w:r>
    </w:p>
    <w:p w:rsidR="00703ADF" w:rsidRPr="00D716A5" w:rsidRDefault="00703ADF" w:rsidP="00483CF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16A5">
        <w:rPr>
          <w:rFonts w:ascii="Times New Roman" w:hAnsi="Times New Roman" w:cs="Times New Roman"/>
          <w:b/>
          <w:sz w:val="24"/>
          <w:szCs w:val="24"/>
        </w:rPr>
        <w:t>Part 3</w:t>
      </w:r>
    </w:p>
    <w:p w:rsidR="00703ADF" w:rsidRDefault="00703ADF" w:rsidP="00D716A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83CF0">
        <w:rPr>
          <w:rFonts w:ascii="Times New Roman" w:hAnsi="Times New Roman" w:cs="Times New Roman"/>
          <w:sz w:val="24"/>
          <w:szCs w:val="24"/>
        </w:rPr>
        <w:t xml:space="preserve">Housewares Department has the highest department contributions </w:t>
      </w:r>
      <w:r w:rsidR="00483CF0" w:rsidRPr="00483CF0">
        <w:rPr>
          <w:rFonts w:ascii="Times New Roman" w:hAnsi="Times New Roman" w:cs="Times New Roman"/>
          <w:sz w:val="24"/>
          <w:szCs w:val="24"/>
        </w:rPr>
        <w:t>Margin</w:t>
      </w:r>
      <w:r w:rsidR="002241A1">
        <w:rPr>
          <w:rFonts w:ascii="Times New Roman" w:hAnsi="Times New Roman" w:cs="Times New Roman"/>
          <w:sz w:val="24"/>
          <w:szCs w:val="24"/>
        </w:rPr>
        <w:t xml:space="preserve"> of 28.73% .</w:t>
      </w:r>
      <w:r w:rsidR="00483CF0" w:rsidRPr="00483CF0">
        <w:rPr>
          <w:rFonts w:ascii="Times New Roman" w:hAnsi="Times New Roman" w:cs="Times New Roman"/>
          <w:sz w:val="24"/>
          <w:szCs w:val="24"/>
        </w:rPr>
        <w:t>It</w:t>
      </w:r>
      <w:r w:rsidRPr="00483CF0">
        <w:rPr>
          <w:rFonts w:ascii="Times New Roman" w:hAnsi="Times New Roman" w:cs="Times New Roman"/>
          <w:sz w:val="24"/>
          <w:szCs w:val="24"/>
        </w:rPr>
        <w:t xml:space="preserve"> therefore tells </w:t>
      </w:r>
      <w:r w:rsidR="00483CF0" w:rsidRPr="00483CF0">
        <w:rPr>
          <w:rFonts w:ascii="Times New Roman" w:hAnsi="Times New Roman" w:cs="Times New Roman"/>
          <w:sz w:val="24"/>
          <w:szCs w:val="24"/>
        </w:rPr>
        <w:t>us</w:t>
      </w:r>
      <w:r w:rsidRPr="00483CF0">
        <w:rPr>
          <w:rFonts w:ascii="Times New Roman" w:hAnsi="Times New Roman" w:cs="Times New Roman"/>
          <w:sz w:val="24"/>
          <w:szCs w:val="24"/>
        </w:rPr>
        <w:t xml:space="preserve"> that housewares department is being run more efficiently than the other </w:t>
      </w:r>
      <w:r w:rsidR="00483CF0" w:rsidRPr="00483CF0">
        <w:rPr>
          <w:rFonts w:ascii="Times New Roman" w:hAnsi="Times New Roman" w:cs="Times New Roman"/>
          <w:sz w:val="24"/>
          <w:szCs w:val="24"/>
        </w:rPr>
        <w:t>two</w:t>
      </w:r>
      <w:r w:rsidRPr="00483CF0">
        <w:rPr>
          <w:rFonts w:ascii="Times New Roman" w:hAnsi="Times New Roman" w:cs="Times New Roman"/>
          <w:sz w:val="24"/>
          <w:szCs w:val="24"/>
        </w:rPr>
        <w:t xml:space="preserve"> departments and the Company can afford to keep the department </w:t>
      </w:r>
      <w:r w:rsidR="00483CF0" w:rsidRPr="00483CF0">
        <w:rPr>
          <w:rFonts w:ascii="Times New Roman" w:hAnsi="Times New Roman" w:cs="Times New Roman"/>
          <w:sz w:val="24"/>
          <w:szCs w:val="24"/>
        </w:rPr>
        <w:t>operating</w:t>
      </w:r>
      <w:r w:rsidRPr="00483CF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D5D45" w:rsidRDefault="007D5D45" w:rsidP="00D716A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7D5D45" w:rsidRDefault="007D5D45" w:rsidP="00D716A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7D5D45" w:rsidRDefault="007D5D45" w:rsidP="00D716A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7D5D45" w:rsidRDefault="007D5D45" w:rsidP="00D716A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7D5D45" w:rsidRDefault="007D5D45" w:rsidP="00D716A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E84915" w:rsidRDefault="00E84915" w:rsidP="007D5D45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E84915" w:rsidRDefault="00E84915" w:rsidP="007D5D45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E84915" w:rsidRDefault="00E84915" w:rsidP="007D5D45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E84915" w:rsidRDefault="00E84915" w:rsidP="007D5D45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7D5D45" w:rsidRDefault="007D5D45" w:rsidP="007D5D45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7D5D45" w:rsidRPr="007D5D45" w:rsidRDefault="007D5D45" w:rsidP="007D5D45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Inyang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W. (2013).</w:t>
      </w:r>
      <w:r w:rsidRPr="007D5D4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 impact of overhead cost budgeting on the annual </w:t>
      </w:r>
      <w:proofErr w:type="spellStart"/>
      <w:r w:rsidRPr="007D5D4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imprest</w:t>
      </w:r>
      <w:proofErr w:type="spellEnd"/>
      <w:r w:rsidRPr="007D5D4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expenditures of State Ministries, Departments and Agencies (MDAs): A study from Cross River State, Nigeria. </w:t>
      </w:r>
      <w:proofErr w:type="gramStart"/>
      <w:r w:rsidRPr="007D5D4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Research Paper Series.</w:t>
      </w:r>
      <w:proofErr w:type="gramEnd"/>
      <w:r w:rsidRPr="007D5D4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International Business Research (IBR), Canadian Center of Science and Education</w:t>
      </w:r>
      <w:r w:rsidRPr="007D5D4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7D5D4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6</w:t>
      </w:r>
      <w:r w:rsidRPr="007D5D4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(6).</w:t>
      </w:r>
    </w:p>
    <w:sectPr w:rsidR="007D5D45" w:rsidRPr="007D5D45" w:rsidSect="00D7236C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4F13" w:rsidRDefault="00914F13" w:rsidP="00D7236C">
      <w:pPr>
        <w:spacing w:after="0" w:line="240" w:lineRule="auto"/>
      </w:pPr>
      <w:r>
        <w:separator/>
      </w:r>
    </w:p>
  </w:endnote>
  <w:endnote w:type="continuationSeparator" w:id="0">
    <w:p w:rsidR="00914F13" w:rsidRDefault="00914F13" w:rsidP="00D723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4F13" w:rsidRDefault="00914F13" w:rsidP="00D7236C">
      <w:pPr>
        <w:spacing w:after="0" w:line="240" w:lineRule="auto"/>
      </w:pPr>
      <w:r>
        <w:separator/>
      </w:r>
    </w:p>
  </w:footnote>
  <w:footnote w:type="continuationSeparator" w:id="0">
    <w:p w:rsidR="00914F13" w:rsidRDefault="00914F13" w:rsidP="00D723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236C" w:rsidRDefault="00D7236C" w:rsidP="00D7236C">
    <w:pPr>
      <w:pStyle w:val="Header"/>
    </w:pPr>
    <w:r>
      <w:t xml:space="preserve">DISCUSSION                                                                                                                                                                  </w:t>
    </w:r>
    <w:sdt>
      <w:sdtPr>
        <w:id w:val="150200515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84915">
          <w:rPr>
            <w:noProof/>
          </w:rPr>
          <w:t>3</w:t>
        </w:r>
        <w:r>
          <w:rPr>
            <w:noProof/>
          </w:rPr>
          <w:fldChar w:fldCharType="end"/>
        </w:r>
      </w:sdtContent>
    </w:sdt>
  </w:p>
  <w:p w:rsidR="00D7236C" w:rsidRDefault="00D7236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236C" w:rsidRDefault="00D7236C" w:rsidP="00D7236C">
    <w:pPr>
      <w:pStyle w:val="Header"/>
    </w:pPr>
    <w:r>
      <w:t xml:space="preserve">Running head:                                                             DISCUSSION                                                                           </w:t>
    </w:r>
    <w:sdt>
      <w:sdtPr>
        <w:id w:val="210745904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84915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D7236C" w:rsidRDefault="00D7236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233CA"/>
    <w:multiLevelType w:val="hybridMultilevel"/>
    <w:tmpl w:val="D6D65FF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9D1113"/>
    <w:multiLevelType w:val="hybridMultilevel"/>
    <w:tmpl w:val="D6D65FF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2E5E3F"/>
    <w:multiLevelType w:val="hybridMultilevel"/>
    <w:tmpl w:val="D4DC897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E1F103F"/>
    <w:multiLevelType w:val="hybridMultilevel"/>
    <w:tmpl w:val="D6D65FF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3ADF"/>
    <w:rsid w:val="001C72A1"/>
    <w:rsid w:val="001D184F"/>
    <w:rsid w:val="002241A1"/>
    <w:rsid w:val="00295DF8"/>
    <w:rsid w:val="00483CF0"/>
    <w:rsid w:val="006167E8"/>
    <w:rsid w:val="00670955"/>
    <w:rsid w:val="0069010B"/>
    <w:rsid w:val="00703ADF"/>
    <w:rsid w:val="007D5D45"/>
    <w:rsid w:val="00914F13"/>
    <w:rsid w:val="00AA7DEC"/>
    <w:rsid w:val="00C72A83"/>
    <w:rsid w:val="00D078F3"/>
    <w:rsid w:val="00D32D27"/>
    <w:rsid w:val="00D41DBC"/>
    <w:rsid w:val="00D716A5"/>
    <w:rsid w:val="00D7236C"/>
    <w:rsid w:val="00E84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83CF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723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236C"/>
  </w:style>
  <w:style w:type="paragraph" w:styleId="Footer">
    <w:name w:val="footer"/>
    <w:basedOn w:val="Normal"/>
    <w:link w:val="FooterChar"/>
    <w:uiPriority w:val="99"/>
    <w:unhideWhenUsed/>
    <w:rsid w:val="00D723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236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83CF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723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236C"/>
  </w:style>
  <w:style w:type="paragraph" w:styleId="Footer">
    <w:name w:val="footer"/>
    <w:basedOn w:val="Normal"/>
    <w:link w:val="FooterChar"/>
    <w:uiPriority w:val="99"/>
    <w:unhideWhenUsed/>
    <w:rsid w:val="00D723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23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254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8</cp:revision>
  <dcterms:created xsi:type="dcterms:W3CDTF">2020-05-10T09:11:00Z</dcterms:created>
  <dcterms:modified xsi:type="dcterms:W3CDTF">2020-05-10T09:28:00Z</dcterms:modified>
</cp:coreProperties>
</file>